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51393" w14:textId="7902F492" w:rsidR="009369FA" w:rsidRPr="007A0A32" w:rsidRDefault="009369FA" w:rsidP="009369FA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bCs/>
          <w:sz w:val="20"/>
          <w:szCs w:val="20"/>
        </w:rPr>
      </w:pPr>
      <w:r w:rsidRPr="007A0A32">
        <w:rPr>
          <w:b/>
          <w:bCs/>
          <w:sz w:val="20"/>
          <w:szCs w:val="20"/>
        </w:rPr>
        <w:t>Supplementary Table 1. CT Acquisition Parameters Used in This Study</w:t>
      </w:r>
      <w:r w:rsidR="004F0DB8" w:rsidRPr="007A0A32">
        <w:rPr>
          <w:b/>
          <w:bCs/>
          <w:sz w:val="20"/>
          <w:szCs w:val="20"/>
        </w:rPr>
        <w:t>.</w:t>
      </w:r>
    </w:p>
    <w:tbl>
      <w:tblPr>
        <w:tblStyle w:val="DzTablo21"/>
        <w:tblW w:w="949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9369FA" w:rsidRPr="007A0A32" w14:paraId="5F13AC80" w14:textId="77777777" w:rsidTr="00381C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27BCE2EB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Parameter</w:t>
            </w:r>
          </w:p>
        </w:tc>
        <w:tc>
          <w:tcPr>
            <w:tcW w:w="5954" w:type="dxa"/>
          </w:tcPr>
          <w:p w14:paraId="145A163C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Value/Range</w:t>
            </w:r>
          </w:p>
        </w:tc>
      </w:tr>
      <w:tr w:rsidR="009369FA" w:rsidRPr="007A0A32" w14:paraId="5728C077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0CD86E4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CT Scanner</w:t>
            </w:r>
          </w:p>
        </w:tc>
        <w:tc>
          <w:tcPr>
            <w:tcW w:w="59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7BC8AE2" w14:textId="77777777" w:rsidR="009369FA" w:rsidRPr="007A0A32" w:rsidRDefault="009369FA" w:rsidP="00381C59">
            <w:pPr>
              <w:spacing w:before="312" w:after="3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A0A32">
              <w:rPr>
                <w:sz w:val="20"/>
                <w:szCs w:val="20"/>
              </w:rPr>
              <w:t>Brilliance 64 scanner (Philips Medical Systems, Best, North Brabant, Netherlands)</w:t>
            </w:r>
          </w:p>
        </w:tc>
      </w:tr>
      <w:tr w:rsidR="009369FA" w:rsidRPr="007A0A32" w14:paraId="0086405F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516C7031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Tube Voltage / Current</w:t>
            </w:r>
          </w:p>
        </w:tc>
        <w:tc>
          <w:tcPr>
            <w:tcW w:w="5954" w:type="dxa"/>
          </w:tcPr>
          <w:p w14:paraId="4818F545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120 kVp / 300–500 mA</w:t>
            </w:r>
          </w:p>
        </w:tc>
      </w:tr>
      <w:tr w:rsidR="009369FA" w:rsidRPr="007A0A32" w14:paraId="2E89F7BB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96029FE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Detector Collimation</w:t>
            </w:r>
          </w:p>
        </w:tc>
        <w:tc>
          <w:tcPr>
            <w:tcW w:w="59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937D8EE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16 × 0.625 mm</w:t>
            </w:r>
          </w:p>
        </w:tc>
      </w:tr>
      <w:tr w:rsidR="009369FA" w:rsidRPr="007A0A32" w14:paraId="524334BC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7DF18F88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Table Pitch</w:t>
            </w:r>
          </w:p>
        </w:tc>
        <w:tc>
          <w:tcPr>
            <w:tcW w:w="5954" w:type="dxa"/>
          </w:tcPr>
          <w:p w14:paraId="371C4300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1.375–1.75</w:t>
            </w:r>
          </w:p>
        </w:tc>
      </w:tr>
      <w:tr w:rsidR="009369FA" w:rsidRPr="007A0A32" w14:paraId="705A726A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74AF30D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Slice Thickness / Interval</w:t>
            </w:r>
          </w:p>
        </w:tc>
        <w:tc>
          <w:tcPr>
            <w:tcW w:w="59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15B2300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2.0 mm / 2.0 mm</w:t>
            </w:r>
          </w:p>
        </w:tc>
      </w:tr>
      <w:tr w:rsidR="009369FA" w:rsidRPr="007A0A32" w14:paraId="0347D57B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58E44E48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Contrast Agents</w:t>
            </w:r>
          </w:p>
        </w:tc>
        <w:tc>
          <w:tcPr>
            <w:tcW w:w="5954" w:type="dxa"/>
          </w:tcPr>
          <w:p w14:paraId="499C1113" w14:textId="77777777" w:rsidR="009369FA" w:rsidRPr="007A0A32" w:rsidRDefault="009369FA" w:rsidP="00381C59">
            <w:pPr>
              <w:spacing w:before="312" w:after="31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 xml:space="preserve">Iomeron 350 </w:t>
            </w:r>
            <w:r w:rsidRPr="007A0A32">
              <w:rPr>
                <w:sz w:val="20"/>
                <w:szCs w:val="20"/>
              </w:rPr>
              <w:t>(Bracco Imaging, Milan, Lombardy, Italy)</w:t>
            </w:r>
            <w:r w:rsidRPr="007A0A32">
              <w:rPr>
                <w:rFonts w:eastAsia="Times New Roman"/>
                <w:sz w:val="20"/>
                <w:szCs w:val="20"/>
              </w:rPr>
              <w:t xml:space="preserve">, Omnipaque 350 </w:t>
            </w:r>
            <w:r w:rsidRPr="007A0A32">
              <w:rPr>
                <w:sz w:val="20"/>
                <w:szCs w:val="20"/>
              </w:rPr>
              <w:t>(GE Healthcare, Chicago, Illinois, United States)</w:t>
            </w:r>
            <w:r w:rsidRPr="007A0A32">
              <w:rPr>
                <w:rFonts w:eastAsia="Times New Roman"/>
                <w:sz w:val="20"/>
                <w:szCs w:val="20"/>
              </w:rPr>
              <w:t xml:space="preserve">, Bonorex 350 </w:t>
            </w:r>
            <w:r w:rsidRPr="007A0A32">
              <w:rPr>
                <w:sz w:val="20"/>
                <w:szCs w:val="20"/>
              </w:rPr>
              <w:t>(CMS Co., Ltd., Seoul, South Korea)</w:t>
            </w:r>
            <w:r w:rsidRPr="007A0A32">
              <w:rPr>
                <w:rFonts w:eastAsia="Times New Roman"/>
                <w:sz w:val="20"/>
                <w:szCs w:val="20"/>
              </w:rPr>
              <w:t xml:space="preserve">, Xenetix 350 </w:t>
            </w:r>
            <w:r w:rsidRPr="007A0A32">
              <w:rPr>
                <w:sz w:val="20"/>
                <w:szCs w:val="20"/>
              </w:rPr>
              <w:t>(Guerbet Group, Villepinte, Île-de-France, France)</w:t>
            </w:r>
          </w:p>
        </w:tc>
      </w:tr>
      <w:tr w:rsidR="009369FA" w:rsidRPr="007A0A32" w14:paraId="1B24359D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5D57F69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Contrast Volume</w:t>
            </w:r>
          </w:p>
        </w:tc>
        <w:tc>
          <w:tcPr>
            <w:tcW w:w="59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A85D40A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120–140 mL</w:t>
            </w:r>
          </w:p>
        </w:tc>
      </w:tr>
      <w:tr w:rsidR="009369FA" w:rsidRPr="007A0A32" w14:paraId="230DEB18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5729816E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Injection Rate</w:t>
            </w:r>
          </w:p>
        </w:tc>
        <w:tc>
          <w:tcPr>
            <w:tcW w:w="5954" w:type="dxa"/>
          </w:tcPr>
          <w:p w14:paraId="6E57380B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3.0–4.0 mL/s</w:t>
            </w:r>
          </w:p>
        </w:tc>
      </w:tr>
      <w:tr w:rsidR="009369FA" w:rsidRPr="007A0A32" w14:paraId="131026E5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800BD2D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Scan Delay (Portal Phase)</w:t>
            </w:r>
          </w:p>
        </w:tc>
        <w:tc>
          <w:tcPr>
            <w:tcW w:w="59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F664FCB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60–70 seconds post-injection</w:t>
            </w:r>
          </w:p>
        </w:tc>
      </w:tr>
      <w:tr w:rsidR="009369FA" w:rsidRPr="007A0A32" w14:paraId="7FD44DBA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6DB0D450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rPr>
                <w:rFonts w:eastAsia="Times New Roman"/>
                <w:b w:val="0"/>
                <w:bCs w:val="0"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lastRenderedPageBreak/>
              <w:t>Coronal Reconstruction</w:t>
            </w:r>
          </w:p>
        </w:tc>
        <w:tc>
          <w:tcPr>
            <w:tcW w:w="5954" w:type="dxa"/>
          </w:tcPr>
          <w:p w14:paraId="33CDF8F3" w14:textId="77777777" w:rsidR="009369FA" w:rsidRPr="007A0A32" w:rsidRDefault="009369FA" w:rsidP="00381C59">
            <w:pPr>
              <w:widowControl w:val="0"/>
              <w:autoSpaceDE w:val="0"/>
              <w:autoSpaceDN w:val="0"/>
              <w:adjustRightInd w:val="0"/>
              <w:spacing w:before="312" w:after="312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7A0A32">
              <w:rPr>
                <w:rFonts w:eastAsia="Times New Roman"/>
                <w:sz w:val="20"/>
                <w:szCs w:val="20"/>
              </w:rPr>
              <w:t>Yes, 2 mm slice thickness</w:t>
            </w:r>
          </w:p>
        </w:tc>
      </w:tr>
      <w:tr w:rsidR="009369FA" w:rsidRPr="00DC399F" w14:paraId="17259B93" w14:textId="77777777" w:rsidTr="00381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EB6D567" w14:textId="397FFCBF" w:rsidR="009369FA" w:rsidRPr="006F4397" w:rsidRDefault="009369FA" w:rsidP="006F4397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A0A32">
              <w:rPr>
                <w:rStyle w:val="a8"/>
                <w:sz w:val="20"/>
                <w:szCs w:val="20"/>
              </w:rPr>
              <w:t>Note:</w:t>
            </w:r>
            <w:r w:rsidRPr="007A0A32">
              <w:rPr>
                <w:b w:val="0"/>
                <w:bCs w:val="0"/>
                <w:sz w:val="20"/>
                <w:szCs w:val="20"/>
              </w:rPr>
              <w:t xml:space="preserve"> All scans were conducted under standardized abdominal CT protocols using intravenous contrast during the portal venous phase. Images were reviewed in a consistent </w:t>
            </w:r>
            <w:r w:rsidR="006F4397" w:rsidRPr="007A0A32">
              <w:rPr>
                <w:rStyle w:val="a8"/>
                <w:sz w:val="20"/>
                <w:szCs w:val="20"/>
              </w:rPr>
              <w:t>Picture Archiving and Communication System</w:t>
            </w:r>
            <w:r w:rsidR="006F4397" w:rsidRPr="007A0A32">
              <w:rPr>
                <w:rStyle w:val="a8"/>
                <w:b/>
                <w:bCs/>
                <w:sz w:val="20"/>
                <w:szCs w:val="20"/>
              </w:rPr>
              <w:t xml:space="preserve"> (</w:t>
            </w:r>
            <w:r w:rsidRPr="007A0A32">
              <w:rPr>
                <w:b w:val="0"/>
                <w:snapToGrid w:val="0"/>
                <w:sz w:val="20"/>
                <w:szCs w:val="20"/>
              </w:rPr>
              <w:t>PACS</w:t>
            </w:r>
            <w:r w:rsidR="006F4397" w:rsidRPr="007A0A32">
              <w:rPr>
                <w:b w:val="0"/>
                <w:snapToGrid w:val="0"/>
                <w:sz w:val="20"/>
                <w:szCs w:val="20"/>
              </w:rPr>
              <w:t>)</w:t>
            </w:r>
            <w:r w:rsidRPr="007A0A32">
              <w:rPr>
                <w:b w:val="0"/>
                <w:bCs w:val="0"/>
                <w:sz w:val="20"/>
                <w:szCs w:val="20"/>
              </w:rPr>
              <w:t xml:space="preserve"> environment.</w:t>
            </w:r>
            <w:bookmarkStart w:id="0" w:name="_GoBack"/>
            <w:bookmarkEnd w:id="0"/>
          </w:p>
        </w:tc>
      </w:tr>
    </w:tbl>
    <w:p w14:paraId="0584C233" w14:textId="77777777" w:rsidR="0014134E" w:rsidRPr="009369FA" w:rsidRDefault="007A0A32" w:rsidP="009369FA"/>
    <w:sectPr w:rsidR="0014134E" w:rsidRPr="009369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4EF87" w16cex:dateUtc="2025-08-11T19:39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EE"/>
    <w:rsid w:val="001A0EEE"/>
    <w:rsid w:val="001C4626"/>
    <w:rsid w:val="0024541E"/>
    <w:rsid w:val="002E3A41"/>
    <w:rsid w:val="00474C63"/>
    <w:rsid w:val="004A4AB7"/>
    <w:rsid w:val="004F0DB8"/>
    <w:rsid w:val="00507AF4"/>
    <w:rsid w:val="005924F0"/>
    <w:rsid w:val="00624804"/>
    <w:rsid w:val="006F4397"/>
    <w:rsid w:val="00713AC3"/>
    <w:rsid w:val="00742C88"/>
    <w:rsid w:val="007A0A32"/>
    <w:rsid w:val="009369FA"/>
    <w:rsid w:val="00A11BB4"/>
    <w:rsid w:val="00BC00DD"/>
    <w:rsid w:val="00BD07EA"/>
    <w:rsid w:val="00CE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D3878E"/>
  <w15:chartTrackingRefBased/>
  <w15:docId w15:val="{2DBDCC37-A493-4CD0-8F5F-9BA856E0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43C1"/>
    <w:rPr>
      <w:rFonts w:ascii="Times New Roman" w:eastAsia="FangSong" w:hAnsi="Times New Roman" w:cs="Times New Roman"/>
      <w:kern w:val="0"/>
      <w:sz w:val="24"/>
      <w:szCs w:val="24"/>
      <w:lang w:val="tr-TR" w:eastAsia="tr-TR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624804"/>
    <w:pPr>
      <w:keepNext/>
      <w:keepLines/>
      <w:adjustRightInd w:val="0"/>
      <w:snapToGrid w:val="0"/>
      <w:spacing w:before="360" w:after="360"/>
      <w:jc w:val="both"/>
      <w:outlineLvl w:val="0"/>
    </w:pPr>
    <w:rPr>
      <w:rFonts w:eastAsia="Times New Roman"/>
      <w:b/>
      <w:bCs/>
      <w:noProof/>
      <w:color w:val="000000"/>
      <w:kern w:val="44"/>
      <w:szCs w:val="22"/>
      <w:lang w:val="en-US" w:eastAsia="zh-CN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42C88"/>
    <w:pPr>
      <w:keepNext/>
      <w:keepLines/>
      <w:adjustRightInd w:val="0"/>
      <w:snapToGrid w:val="0"/>
      <w:spacing w:before="240" w:after="240"/>
      <w:jc w:val="both"/>
      <w:outlineLvl w:val="1"/>
    </w:pPr>
    <w:rPr>
      <w:rFonts w:eastAsia="Times New Roman"/>
      <w:b/>
      <w:bCs/>
      <w:i/>
      <w:noProof/>
      <w:color w:val="000000"/>
      <w:kern w:val="2"/>
      <w:sz w:val="21"/>
      <w:szCs w:val="21"/>
      <w:lang w:val="en-US" w:eastAsia="zh-CN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42C88"/>
    <w:pPr>
      <w:keepNext/>
      <w:keepLines/>
      <w:adjustRightInd w:val="0"/>
      <w:snapToGrid w:val="0"/>
      <w:spacing w:before="160" w:after="160"/>
      <w:jc w:val="both"/>
      <w:outlineLvl w:val="2"/>
    </w:pPr>
    <w:rPr>
      <w:rFonts w:eastAsia="Times New Roman"/>
      <w:bCs/>
      <w:i/>
      <w:noProof/>
      <w:color w:val="000000"/>
      <w:kern w:val="2"/>
      <w:sz w:val="21"/>
      <w:szCs w:val="21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Heading level 1 字符"/>
    <w:basedOn w:val="a0"/>
    <w:link w:val="1"/>
    <w:uiPriority w:val="9"/>
    <w:rsid w:val="00624804"/>
    <w:rPr>
      <w:rFonts w:ascii="Times New Roman" w:eastAsia="Times New Roman" w:hAnsi="Times New Roman" w:cs="Times New Roman"/>
      <w:b/>
      <w:bCs/>
      <w:noProof/>
      <w:color w:val="000000"/>
      <w:kern w:val="44"/>
      <w:sz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42C88"/>
    <w:rPr>
      <w:rFonts w:ascii="Times New Roman" w:eastAsia="Times New Roman" w:hAnsi="Times New Roman" w:cs="Times New Roman"/>
      <w:b/>
      <w:bCs/>
      <w:i/>
      <w:noProof/>
      <w:color w:val="000000"/>
      <w:szCs w:val="21"/>
    </w:rPr>
  </w:style>
  <w:style w:type="paragraph" w:customStyle="1" w:styleId="Abstract">
    <w:name w:val="Abstract"/>
    <w:next w:val="a"/>
    <w:uiPriority w:val="5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42C88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42C88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42C88"/>
    <w:pPr>
      <w:numPr>
        <w:numId w:val="3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742C88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742C88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742C88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42C88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42C88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42C88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42C88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2E3A41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2E3A41"/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42C88"/>
    <w:rPr>
      <w:rFonts w:ascii="Times New Roman" w:eastAsia="Times New Roman" w:hAnsi="Times New Roman" w:cs="Times New Roman"/>
      <w:bCs/>
      <w:i/>
      <w:noProof/>
      <w:color w:val="000000"/>
      <w:szCs w:val="21"/>
    </w:rPr>
  </w:style>
  <w:style w:type="paragraph" w:styleId="a3">
    <w:name w:val="annotation text"/>
    <w:basedOn w:val="a"/>
    <w:link w:val="a4"/>
    <w:uiPriority w:val="99"/>
    <w:semiHidden/>
    <w:rsid w:val="00CE43C1"/>
    <w:rPr>
      <w:sz w:val="20"/>
      <w:szCs w:val="20"/>
    </w:rPr>
  </w:style>
  <w:style w:type="character" w:customStyle="1" w:styleId="a4">
    <w:name w:val="批注文字 字符"/>
    <w:basedOn w:val="a0"/>
    <w:link w:val="a3"/>
    <w:uiPriority w:val="99"/>
    <w:semiHidden/>
    <w:rsid w:val="00CE43C1"/>
    <w:rPr>
      <w:rFonts w:ascii="Times New Roman" w:eastAsia="FangSong" w:hAnsi="Times New Roman" w:cs="Times New Roman"/>
      <w:kern w:val="0"/>
      <w:sz w:val="20"/>
      <w:szCs w:val="20"/>
      <w:lang w:val="tr-TR" w:eastAsia="tr-TR"/>
    </w:rPr>
  </w:style>
  <w:style w:type="character" w:styleId="a5">
    <w:name w:val="annotation reference"/>
    <w:basedOn w:val="a0"/>
    <w:uiPriority w:val="99"/>
    <w:semiHidden/>
    <w:rsid w:val="00CE43C1"/>
    <w:rPr>
      <w:sz w:val="16"/>
      <w:szCs w:val="16"/>
    </w:rPr>
  </w:style>
  <w:style w:type="table" w:customStyle="1" w:styleId="DzTablo21">
    <w:name w:val="Düz Tablo 21"/>
    <w:basedOn w:val="a1"/>
    <w:uiPriority w:val="42"/>
    <w:qFormat/>
    <w:rsid w:val="00CE43C1"/>
    <w:rPr>
      <w:rFonts w:ascii="Times New Roman" w:eastAsia="FangSong" w:hAnsi="Times New Roman" w:cs="Times New Roman"/>
      <w:kern w:val="0"/>
      <w:sz w:val="24"/>
      <w:szCs w:val="24"/>
      <w:lang w:val="tr-TR" w:eastAsia="tr-TR"/>
    </w:r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CE43C1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43C1"/>
    <w:rPr>
      <w:rFonts w:ascii="Times New Roman" w:eastAsia="FangSong" w:hAnsi="Times New Roman" w:cs="Times New Roman"/>
      <w:kern w:val="0"/>
      <w:sz w:val="18"/>
      <w:szCs w:val="18"/>
      <w:lang w:val="tr-TR" w:eastAsia="tr-TR"/>
    </w:rPr>
  </w:style>
  <w:style w:type="character" w:styleId="a8">
    <w:name w:val="Strong"/>
    <w:basedOn w:val="a0"/>
    <w:uiPriority w:val="22"/>
    <w:qFormat/>
    <w:rsid w:val="009369FA"/>
    <w:rPr>
      <w:b/>
      <w:bCs/>
    </w:rPr>
  </w:style>
  <w:style w:type="paragraph" w:styleId="a9">
    <w:name w:val="annotation subject"/>
    <w:basedOn w:val="a3"/>
    <w:next w:val="a3"/>
    <w:link w:val="aa"/>
    <w:uiPriority w:val="99"/>
    <w:semiHidden/>
    <w:unhideWhenUsed/>
    <w:rsid w:val="006F4397"/>
    <w:rPr>
      <w:b/>
      <w:bCs/>
    </w:rPr>
  </w:style>
  <w:style w:type="character" w:customStyle="1" w:styleId="aa">
    <w:name w:val="批注主题 字符"/>
    <w:basedOn w:val="a4"/>
    <w:link w:val="a9"/>
    <w:uiPriority w:val="99"/>
    <w:semiHidden/>
    <w:rsid w:val="006F4397"/>
    <w:rPr>
      <w:rFonts w:ascii="Times New Roman" w:eastAsia="FangSong" w:hAnsi="Times New Roman" w:cs="Times New Roman"/>
      <w:b/>
      <w:bCs/>
      <w:kern w:val="0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141</Words>
  <Characters>831</Characters>
  <Application>Microsoft Office Word</Application>
  <DocSecurity>0</DocSecurity>
  <Lines>30</Lines>
  <Paragraphs>24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Pacem</dc:creator>
  <cp:keywords/>
  <dc:description/>
  <cp:lastModifiedBy>Suri</cp:lastModifiedBy>
  <cp:revision>6</cp:revision>
  <dcterms:created xsi:type="dcterms:W3CDTF">2025-06-20T05:34:00Z</dcterms:created>
  <dcterms:modified xsi:type="dcterms:W3CDTF">2025-08-12T10:54:00Z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b52c2454-67fd-4f77-8874-958ccf314817</vt:lpwstr>
  </property>
</Properties>
</file>